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F01" w:rsidRDefault="00B94F01" w:rsidP="0078088E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34F88">
        <w:rPr>
          <w:rFonts w:ascii="Times New Roman" w:hAnsi="Times New Roman"/>
          <w:b/>
          <w:sz w:val="28"/>
          <w:szCs w:val="28"/>
          <w:lang w:val="ky-KG"/>
        </w:rPr>
        <w:t xml:space="preserve">“Кыргыз Республикасынын Өкмөтүнүн 2005-жылдын 30-декабрындагы №639 “Продукциянын шайкештигин милдеттүү түрдө тастыктоо жөнүндө” токтомуна өзгөртүү киргизүү тууралуу” Кыргыз Республикасынын Өкмөтүнүн токтом долбооруна </w:t>
      </w:r>
    </w:p>
    <w:p w:rsidR="00B94F01" w:rsidRPr="00034F88" w:rsidRDefault="00B94F01" w:rsidP="0078088E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34F88">
        <w:rPr>
          <w:rFonts w:ascii="Times New Roman" w:hAnsi="Times New Roman"/>
          <w:b/>
          <w:sz w:val="28"/>
          <w:szCs w:val="28"/>
          <w:lang w:val="ky-KG"/>
        </w:rPr>
        <w:t>негиздеме-маалымкат</w:t>
      </w:r>
    </w:p>
    <w:p w:rsidR="00B94F01" w:rsidRDefault="00B94F01" w:rsidP="0078088E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94F01" w:rsidRPr="00291035" w:rsidRDefault="00B94F01" w:rsidP="007808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91035">
        <w:rPr>
          <w:rFonts w:ascii="Times New Roman" w:hAnsi="Times New Roman"/>
          <w:b/>
          <w:sz w:val="28"/>
          <w:szCs w:val="28"/>
          <w:lang w:val="ky-KG"/>
        </w:rPr>
        <w:t>Долбоордун максаты жана милдети</w:t>
      </w:r>
    </w:p>
    <w:p w:rsidR="00B94F01" w:rsidRDefault="00B94F01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токтом долбоорунун максаты жана милдети Кыргыз Республикасынын Өкмөтүнүн жогоруда аталган токтому менен бекитилген </w:t>
      </w:r>
      <w:r w:rsidRPr="008E1E60">
        <w:rPr>
          <w:rFonts w:ascii="Times New Roman" w:hAnsi="Times New Roman"/>
          <w:sz w:val="28"/>
          <w:szCs w:val="28"/>
          <w:lang w:val="ky-KG"/>
        </w:rPr>
        <w:t>Милдеттүү түрдө шайкештиги тастыктоого жаткан продукциялардын тизмеси</w:t>
      </w:r>
      <w:r>
        <w:rPr>
          <w:rFonts w:ascii="Times New Roman" w:hAnsi="Times New Roman"/>
          <w:sz w:val="28"/>
          <w:szCs w:val="28"/>
          <w:lang w:val="ky-KG"/>
        </w:rPr>
        <w:t xml:space="preserve">н </w:t>
      </w:r>
      <w:r w:rsidRPr="000D177B">
        <w:rPr>
          <w:rFonts w:ascii="Times New Roman" w:hAnsi="Times New Roman"/>
          <w:sz w:val="28"/>
          <w:szCs w:val="28"/>
          <w:lang w:val="ky-KG"/>
        </w:rPr>
        <w:t>“Кыргыз Республикасындагы техникалык жөнгө салуунун негиздери жөнүндө” Кыргыз Республикасынын Мыйзамынын 44-беренесине шайкеш келтирүү</w:t>
      </w:r>
      <w:r>
        <w:rPr>
          <w:rFonts w:ascii="Times New Roman" w:hAnsi="Times New Roman"/>
          <w:sz w:val="28"/>
          <w:szCs w:val="28"/>
          <w:lang w:val="ky-KG"/>
        </w:rPr>
        <w:t xml:space="preserve"> болуп саналат.</w:t>
      </w:r>
    </w:p>
    <w:p w:rsidR="0078088E" w:rsidRPr="000D177B" w:rsidRDefault="0078088E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4F01" w:rsidRDefault="00B94F01" w:rsidP="007808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91035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:rsidR="00B94F01" w:rsidRPr="00583510" w:rsidRDefault="00B94F01" w:rsidP="0078088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E726B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Республикасындагы техникалык жөнгө салуунун негиздери жөнүндө” Кыргыз Республикасынын Мыйзамынын 44-беренесинин 2-пунктуна ылайык, Кыргыз Республикасынын Өкмөтү “Кыргыз Республикасындагы техникалык жөнгө салуунун негиздери жөнүндө” Кыргыз Республикасынын 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Pr="002E72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83510">
        <w:rPr>
          <w:rFonts w:ascii="Times New Roman" w:hAnsi="Times New Roman" w:cs="Times New Roman"/>
          <w:sz w:val="28"/>
          <w:szCs w:val="28"/>
          <w:lang w:val="ky-KG"/>
        </w:rPr>
        <w:t>5-статьясынын</w:t>
      </w:r>
      <w:r w:rsidRPr="002E726B">
        <w:rPr>
          <w:rFonts w:ascii="Times New Roman" w:hAnsi="Times New Roman" w:cs="Times New Roman"/>
          <w:sz w:val="28"/>
          <w:szCs w:val="28"/>
          <w:lang w:val="ky-KG"/>
        </w:rPr>
        <w:t xml:space="preserve"> 1-пунктуна жана </w:t>
      </w:r>
      <w:r w:rsidRPr="00583510">
        <w:rPr>
          <w:rFonts w:ascii="Times New Roman" w:hAnsi="Times New Roman" w:cs="Times New Roman"/>
          <w:sz w:val="28"/>
          <w:szCs w:val="28"/>
          <w:lang w:val="ky-KG"/>
        </w:rPr>
        <w:t>7-статьясынын</w:t>
      </w:r>
      <w:r w:rsidRPr="002E726B">
        <w:rPr>
          <w:rFonts w:ascii="Times New Roman" w:hAnsi="Times New Roman" w:cs="Times New Roman"/>
          <w:sz w:val="28"/>
          <w:szCs w:val="28"/>
          <w:lang w:val="ky-KG"/>
        </w:rPr>
        <w:t xml:space="preserve"> 1-пунктуна ылайык белгиленген талаптарга шайкештиги милдеттүү түрдө тастыкталууга тийиш болгон продукциянын толук тизмегин </w:t>
      </w:r>
      <w:r w:rsidRPr="00583510">
        <w:rPr>
          <w:rFonts w:ascii="Times New Roman" w:hAnsi="Times New Roman" w:cs="Times New Roman"/>
          <w:sz w:val="28"/>
          <w:szCs w:val="28"/>
          <w:lang w:val="ky-KG"/>
        </w:rPr>
        <w:t>аныктайт, тышкы экономикалык иштин 10 белгинин деңгээлиндеги товардык номенклатурасынын коддорун жана бул талаптарды белгилөөчү жана техникалык регламенттер кабыл алынганга чейин колдонулуп жаткан ченемдик укуктук актыларды же стандарттарды көрсөтүү менен, мында:</w:t>
      </w:r>
    </w:p>
    <w:p w:rsidR="00B94F01" w:rsidRPr="00583510" w:rsidRDefault="00B94F01" w:rsidP="0078088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83510">
        <w:rPr>
          <w:rFonts w:ascii="Times New Roman" w:hAnsi="Times New Roman" w:cs="Times New Roman"/>
          <w:sz w:val="28"/>
          <w:szCs w:val="28"/>
          <w:lang w:val="ky-KG"/>
        </w:rPr>
        <w:t>- шайкештикти милдеттүү түрдө тастыктоо шайкештикти сертификаттоо же декларациялоо формасында гана жүргүзүлөт, мында шайкештикти милдеттүү түрдө баалоонун башка формаларына жол берилбейт;</w:t>
      </w:r>
    </w:p>
    <w:p w:rsidR="00B94F01" w:rsidRPr="00583510" w:rsidRDefault="00B94F01" w:rsidP="0078088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83510">
        <w:rPr>
          <w:rFonts w:ascii="Times New Roman" w:hAnsi="Times New Roman" w:cs="Times New Roman"/>
          <w:sz w:val="28"/>
          <w:szCs w:val="28"/>
          <w:lang w:val="ky-KG"/>
        </w:rPr>
        <w:t>- продукциянын ар бир түрү боюнча анын коопсуздугунун көрсөткүчтөрү аныкталат;</w:t>
      </w:r>
    </w:p>
    <w:p w:rsidR="00B94F01" w:rsidRDefault="00B94F01" w:rsidP="0078088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83510">
        <w:rPr>
          <w:rFonts w:ascii="Times New Roman" w:hAnsi="Times New Roman" w:cs="Times New Roman"/>
          <w:sz w:val="28"/>
          <w:szCs w:val="28"/>
          <w:lang w:val="ky-KG"/>
        </w:rPr>
        <w:t>- шайкештикти милдеттүү түрдө тастыктоонун объектиси Кыргыз Республикасынын аймагына жүгүртүлүүгө түшкөн жана Кыргыз Республикасынын Өкмөтүнүн ушул токтомунда көрсөтүлгөн ченемдик укуктук актыларынын талаптарындагы продукция гана болушу мүмкү</w:t>
      </w:r>
      <w:r>
        <w:rPr>
          <w:rFonts w:ascii="Times New Roman" w:hAnsi="Times New Roman" w:cs="Times New Roman"/>
          <w:sz w:val="28"/>
          <w:szCs w:val="28"/>
          <w:lang w:val="ky-KG"/>
        </w:rPr>
        <w:t>н.</w:t>
      </w:r>
    </w:p>
    <w:p w:rsidR="00B94F01" w:rsidRDefault="00B94F01" w:rsidP="0078088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94F0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2005-жылдын 30-декабрындагы № 639 “Продукциянын шайкештигин милдеттүү түрдө тастыктоо жөнүндө” токтомуна, Кыргыз Республикасынын аймагында өндүрүлүүчү мунайзатка улуттук шайкештик сертификатын берүү бөлүгүндө өзгөртүүлөрдү киргизүү, Евразиялык экономикалык бирлигинин Коллегиясынын 2019-жылдын 6-августундагы № 133 “Евразиялык экономикалык комиссиясынын 2016-жылдын 26-январындагы № 11 Чечимине өзгөртүүлөрдү киргизүү жөнүндө” Чечими менен, Бажы </w:t>
      </w:r>
      <w:r w:rsidRPr="00B94F01">
        <w:rPr>
          <w:rFonts w:ascii="Times New Roman" w:hAnsi="Times New Roman" w:cs="Times New Roman"/>
          <w:sz w:val="28"/>
          <w:szCs w:val="28"/>
          <w:lang w:val="ky-KG"/>
        </w:rPr>
        <w:lastRenderedPageBreak/>
        <w:t>союзунун Комиссиясынын 2011-жылдын 18-октябрындагы № 826 Чечими менен бекитилген “Автомобилдик жана авиациялык бензинге, дизелге жана кеме отунуна, реактивдүү кыймылдаткычтар үчүн отунга жана мазутка коюлуучу талаптар жөнүндө” (БС ТР 013/2011) Евразиялык экономикалык бирлигинин техникалык регламентинин өткөөл мезгилинин мөөнөтү Кыргыз Республикасынын аймагында 2021-жылдын 12-августуна чейин узартылгандыгы менен байланышкан.</w:t>
      </w:r>
    </w:p>
    <w:p w:rsidR="00B94F01" w:rsidRPr="00B94F01" w:rsidRDefault="00B94F01" w:rsidP="0078088E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94F0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7 мунайды кайра иштетүүчү завод бар, алар азыркы учурда чийки заттын жоктугунан толук кубаттулукта ишке киргизилген жок.</w:t>
      </w:r>
    </w:p>
    <w:p w:rsidR="00B94F01" w:rsidRDefault="00B94F01" w:rsidP="0078088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94F01">
        <w:rPr>
          <w:rFonts w:ascii="Times New Roman" w:hAnsi="Times New Roman" w:cs="Times New Roman"/>
          <w:sz w:val="28"/>
          <w:szCs w:val="28"/>
          <w:lang w:val="ky-KG"/>
        </w:rPr>
        <w:t>Ата мекендин ишканалар тарабынан инвесторлорду издөө жана өндүрүштү модернизациялоо боюнча иштер жүргүзүлүп жатат. Бирок 2021-жылга өндүрүштү модернизациялоо боюнча иштер аяктабай калуу тобокелдиги бар.</w:t>
      </w:r>
    </w:p>
    <w:p w:rsidR="00B94F01" w:rsidRDefault="00B94F01" w:rsidP="0078088E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Ушул токтомдун долбоорун кабыл алуу башка ченемдик укуктук актыларга оңдоолордун киргизилишин шарттабайт. </w:t>
      </w:r>
    </w:p>
    <w:p w:rsidR="0078088E" w:rsidRPr="003F55C9" w:rsidRDefault="0078088E" w:rsidP="0078088E">
      <w:pPr>
        <w:ind w:firstLine="567"/>
        <w:jc w:val="both"/>
        <w:rPr>
          <w:sz w:val="28"/>
          <w:szCs w:val="28"/>
          <w:lang w:val="ky-KG"/>
        </w:rPr>
      </w:pPr>
    </w:p>
    <w:p w:rsidR="00B94F01" w:rsidRPr="00477851" w:rsidRDefault="00B94F01" w:rsidP="0078088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77851">
        <w:rPr>
          <w:rFonts w:ascii="Times New Roman" w:hAnsi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B94F01" w:rsidRDefault="00B94F01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78088E" w:rsidRDefault="0078088E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4F01" w:rsidRPr="00477851" w:rsidRDefault="00B94F01" w:rsidP="0078088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77851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B94F01" w:rsidRDefault="00B94F01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долбоор “Кыргыз Республикасынын ченемдик укуктук актылар жөнүндө” Кыргыз Республикасынын Мыйзамынын 22-беренесине ылайык жана коомдук талкуулоо жүргүзүү үчүн аталган токтомдун долбоору Кыргыз Республикасынын Өкмөтүнүн расмий сайтына жана Кыргыз Республикасынын Экономика министрлигинин сайтына жайгаштырылат.</w:t>
      </w:r>
    </w:p>
    <w:p w:rsidR="0078088E" w:rsidRDefault="0078088E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4F01" w:rsidRPr="00F15667" w:rsidRDefault="00B94F01" w:rsidP="0078088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15667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B94F01" w:rsidRDefault="00B94F01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78088E" w:rsidRDefault="0078088E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4F01" w:rsidRPr="002270B1" w:rsidRDefault="00B94F01" w:rsidP="0078088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B94F01" w:rsidRDefault="00B94F01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78088E" w:rsidRDefault="0078088E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4F01" w:rsidRPr="00F6489E" w:rsidRDefault="00B94F01" w:rsidP="0078088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6489E">
        <w:rPr>
          <w:rFonts w:ascii="Times New Roman" w:hAnsi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B94F01" w:rsidRDefault="008B58D5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8B58D5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Мыйзамына жана Кыргыз Республикасынын Өкмөтүнүн 2014-жылдын 30-сентябрындагы №559 токтому менен </w:t>
      </w:r>
      <w:r w:rsidRPr="008B58D5">
        <w:rPr>
          <w:rFonts w:ascii="Times New Roman" w:hAnsi="Times New Roman"/>
          <w:sz w:val="28"/>
          <w:szCs w:val="28"/>
          <w:lang w:val="ky-KG"/>
        </w:rPr>
        <w:lastRenderedPageBreak/>
        <w:t>бекитил</w:t>
      </w:r>
      <w:bookmarkStart w:id="0" w:name="_GoBack"/>
      <w:bookmarkEnd w:id="0"/>
      <w:r w:rsidRPr="008B58D5">
        <w:rPr>
          <w:rFonts w:ascii="Times New Roman" w:hAnsi="Times New Roman"/>
          <w:sz w:val="28"/>
          <w:szCs w:val="28"/>
          <w:lang w:val="ky-KG"/>
        </w:rPr>
        <w:t>ген “Ишкердик субъекттеринин ишине ченемдик укуктук актынын жөнгө салуучу таасирине талдоо жүргүзүү методикасына ылайык Токтом долбооруна жөнгө салуучу таасирине талдоо даярдалды.</w:t>
      </w:r>
    </w:p>
    <w:p w:rsidR="00B94F01" w:rsidRDefault="00B94F01" w:rsidP="0078088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45C4F" w:rsidRDefault="00B94F01" w:rsidP="0078088E">
      <w:r>
        <w:rPr>
          <w:b/>
          <w:sz w:val="28"/>
          <w:szCs w:val="28"/>
          <w:lang w:val="ky-KG"/>
        </w:rPr>
        <w:t xml:space="preserve">   </w:t>
      </w:r>
      <w:r w:rsidRPr="000F4C65">
        <w:rPr>
          <w:b/>
          <w:sz w:val="28"/>
          <w:szCs w:val="28"/>
          <w:lang w:val="ky-KG"/>
        </w:rPr>
        <w:t xml:space="preserve">Министр </w:t>
      </w:r>
      <w:r>
        <w:rPr>
          <w:b/>
          <w:sz w:val="28"/>
          <w:szCs w:val="28"/>
          <w:lang w:val="ky-KG"/>
        </w:rPr>
        <w:t xml:space="preserve">                    </w:t>
      </w:r>
      <w:r w:rsidR="008B58D5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 xml:space="preserve">    </w:t>
      </w:r>
      <w:r w:rsidR="0078088E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 xml:space="preserve">                          С. Муканбетов                                                </w:t>
      </w:r>
    </w:p>
    <w:sectPr w:rsidR="00A45C4F" w:rsidSect="0078088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Georg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01"/>
    <w:rsid w:val="00074EDA"/>
    <w:rsid w:val="00082D24"/>
    <w:rsid w:val="001B4553"/>
    <w:rsid w:val="001F4C85"/>
    <w:rsid w:val="004744E7"/>
    <w:rsid w:val="0078088E"/>
    <w:rsid w:val="008B58D5"/>
    <w:rsid w:val="00A45C4F"/>
    <w:rsid w:val="00B94F01"/>
    <w:rsid w:val="00CD4890"/>
    <w:rsid w:val="00F6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F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B94F0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B45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5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F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B94F0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B45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5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Аманбек Б. Суюмбаев</dc:creator>
  <cp:lastModifiedBy>Galiya Abdymomunova</cp:lastModifiedBy>
  <cp:revision>8</cp:revision>
  <cp:lastPrinted>2020-06-10T09:53:00Z</cp:lastPrinted>
  <dcterms:created xsi:type="dcterms:W3CDTF">2019-08-15T12:32:00Z</dcterms:created>
  <dcterms:modified xsi:type="dcterms:W3CDTF">2020-06-10T09:54:00Z</dcterms:modified>
</cp:coreProperties>
</file>